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b w:val="1"/>
          <w:sz w:val="20"/>
          <w:szCs w:val="20"/>
        </w:rPr>
      </w:pPr>
      <w:r w:rsidDel="00000000" w:rsidR="00000000" w:rsidRPr="00000000">
        <w:rPr>
          <w:b w:val="1"/>
          <w:sz w:val="20"/>
          <w:szCs w:val="20"/>
          <w:rtl w:val="0"/>
        </w:rPr>
        <w:t xml:space="preserve">SCENARIO FOR EDUCATIONAL CLASSES – for academic workers and stuff</w:t>
      </w:r>
    </w:p>
    <w:p w:rsidR="00000000" w:rsidDel="00000000" w:rsidP="00000000" w:rsidRDefault="00000000" w:rsidRPr="00000000" w14:paraId="00000002">
      <w:pPr>
        <w:rPr>
          <w:b w:val="1"/>
          <w:sz w:val="20"/>
          <w:szCs w:val="20"/>
        </w:rPr>
      </w:pPr>
      <w:r w:rsidDel="00000000" w:rsidR="00000000" w:rsidRPr="00000000">
        <w:rPr>
          <w:b w:val="1"/>
          <w:sz w:val="20"/>
          <w:szCs w:val="20"/>
          <w:rtl w:val="0"/>
        </w:rPr>
        <w:t xml:space="preserve">PART 1. OF SCENARIO</w:t>
      </w:r>
    </w:p>
    <w:tbl>
      <w:tblPr>
        <w:tblStyle w:val="Table1"/>
        <w:tblW w:w="9062.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837"/>
        <w:gridCol w:w="7225"/>
        <w:tblGridChange w:id="0">
          <w:tblGrid>
            <w:gridCol w:w="1837"/>
            <w:gridCol w:w="7225"/>
          </w:tblGrid>
        </w:tblGridChange>
      </w:tblGrid>
      <w:tr>
        <w:trPr>
          <w:cantSplit w:val="0"/>
          <w:tblHeader w:val="0"/>
        </w:trPr>
        <w:tc>
          <w:tcPr>
            <w:shd w:fill="d9d9d9" w:val="clear"/>
          </w:tcPr>
          <w:p w:rsidR="00000000" w:rsidDel="00000000" w:rsidP="00000000" w:rsidRDefault="00000000" w:rsidRPr="00000000" w14:paraId="00000003">
            <w:pPr>
              <w:rPr>
                <w:b w:val="1"/>
                <w:sz w:val="20"/>
                <w:szCs w:val="20"/>
              </w:rPr>
            </w:pPr>
            <w:r w:rsidDel="00000000" w:rsidR="00000000" w:rsidRPr="00000000">
              <w:rPr>
                <w:b w:val="1"/>
                <w:sz w:val="20"/>
                <w:szCs w:val="20"/>
                <w:rtl w:val="0"/>
              </w:rPr>
              <w:t xml:space="preserve">THEME  OF CLASSES</w:t>
            </w:r>
          </w:p>
        </w:tc>
        <w:tc>
          <w:tcPr/>
          <w:p w:rsidR="00000000" w:rsidDel="00000000" w:rsidP="00000000" w:rsidRDefault="00000000" w:rsidRPr="00000000" w14:paraId="00000004">
            <w:pPr>
              <w:rPr>
                <w:i w:val="1"/>
              </w:rPr>
            </w:pPr>
            <w:r w:rsidDel="00000000" w:rsidR="00000000" w:rsidRPr="00000000">
              <w:rPr>
                <w:i w:val="1"/>
                <w:rtl w:val="0"/>
              </w:rPr>
              <w:t xml:space="preserve">Legal aspects of (in)equality in employment</w:t>
            </w:r>
          </w:p>
        </w:tc>
      </w:tr>
      <w:tr>
        <w:trPr>
          <w:cantSplit w:val="0"/>
          <w:tblHeader w:val="0"/>
        </w:trPr>
        <w:tc>
          <w:tcPr>
            <w:shd w:fill="d9d9d9" w:val="clear"/>
          </w:tcPr>
          <w:p w:rsidR="00000000" w:rsidDel="00000000" w:rsidP="00000000" w:rsidRDefault="00000000" w:rsidRPr="00000000" w14:paraId="00000005">
            <w:pPr>
              <w:rPr>
                <w:b w:val="1"/>
                <w:sz w:val="20"/>
                <w:szCs w:val="20"/>
              </w:rPr>
            </w:pPr>
            <w:r w:rsidDel="00000000" w:rsidR="00000000" w:rsidRPr="00000000">
              <w:rPr>
                <w:b w:val="1"/>
                <w:sz w:val="20"/>
                <w:szCs w:val="20"/>
                <w:rtl w:val="0"/>
              </w:rPr>
              <w:t xml:space="preserve">TOPICS</w:t>
            </w:r>
          </w:p>
        </w:tc>
        <w:tc>
          <w:tcPr/>
          <w:p w:rsidR="00000000" w:rsidDel="00000000" w:rsidP="00000000" w:rsidRDefault="00000000" w:rsidRPr="00000000" w14:paraId="00000006">
            <w:pPr>
              <w:rPr>
                <w:i w:val="1"/>
              </w:rPr>
            </w:pPr>
            <w:r w:rsidDel="00000000" w:rsidR="00000000" w:rsidRPr="00000000">
              <w:rPr>
                <w:i w:val="1"/>
                <w:rtl w:val="0"/>
              </w:rPr>
              <w:t xml:space="preserve">I. Work-Life Balance</w:t>
            </w:r>
          </w:p>
          <w:p w:rsidR="00000000" w:rsidDel="00000000" w:rsidP="00000000" w:rsidRDefault="00000000" w:rsidRPr="00000000" w14:paraId="00000007">
            <w:pPr>
              <w:rPr>
                <w:i w:val="1"/>
              </w:rPr>
            </w:pPr>
            <w:r w:rsidDel="00000000" w:rsidR="00000000" w:rsidRPr="00000000">
              <w:rPr>
                <w:i w:val="1"/>
                <w:rtl w:val="0"/>
              </w:rPr>
              <w:t xml:space="preserve">II. Inequality around the menstruation</w:t>
            </w:r>
          </w:p>
          <w:p w:rsidR="00000000" w:rsidDel="00000000" w:rsidP="00000000" w:rsidRDefault="00000000" w:rsidRPr="00000000" w14:paraId="00000008">
            <w:pPr>
              <w:rPr>
                <w:i w:val="1"/>
              </w:rPr>
            </w:pPr>
            <w:r w:rsidDel="00000000" w:rsidR="00000000" w:rsidRPr="00000000">
              <w:rPr>
                <w:i w:val="1"/>
                <w:rtl w:val="0"/>
              </w:rPr>
              <w:t xml:space="preserve">III. Employment law issues of gender equality</w:t>
            </w:r>
          </w:p>
          <w:p w:rsidR="00000000" w:rsidDel="00000000" w:rsidP="00000000" w:rsidRDefault="00000000" w:rsidRPr="00000000" w14:paraId="00000009">
            <w:pPr>
              <w:rPr>
                <w:i w:val="1"/>
              </w:rPr>
            </w:pPr>
            <w:r w:rsidDel="00000000" w:rsidR="00000000" w:rsidRPr="00000000">
              <w:rPr>
                <w:i w:val="1"/>
                <w:rtl w:val="0"/>
              </w:rPr>
              <w:t xml:space="preserve">IV. Mobbing, (cyber)bullying and harassment</w:t>
            </w:r>
          </w:p>
          <w:p w:rsidR="00000000" w:rsidDel="00000000" w:rsidP="00000000" w:rsidRDefault="00000000" w:rsidRPr="00000000" w14:paraId="0000000A">
            <w:pPr>
              <w:rPr/>
            </w:pPr>
            <w:r w:rsidDel="00000000" w:rsidR="00000000" w:rsidRPr="00000000">
              <w:rPr>
                <w:rtl w:val="0"/>
              </w:rPr>
            </w:r>
          </w:p>
        </w:tc>
      </w:tr>
      <w:tr>
        <w:trPr>
          <w:cantSplit w:val="0"/>
          <w:tblHeader w:val="0"/>
        </w:trPr>
        <w:tc>
          <w:tcPr>
            <w:shd w:fill="d9d9d9" w:val="clear"/>
          </w:tcPr>
          <w:p w:rsidR="00000000" w:rsidDel="00000000" w:rsidP="00000000" w:rsidRDefault="00000000" w:rsidRPr="00000000" w14:paraId="0000000B">
            <w:pPr>
              <w:rPr>
                <w:b w:val="1"/>
                <w:sz w:val="20"/>
                <w:szCs w:val="20"/>
              </w:rPr>
            </w:pPr>
            <w:r w:rsidDel="00000000" w:rsidR="00000000" w:rsidRPr="00000000">
              <w:rPr>
                <w:b w:val="1"/>
                <w:sz w:val="20"/>
                <w:szCs w:val="20"/>
                <w:rtl w:val="0"/>
              </w:rPr>
              <w:t xml:space="preserve">DURATION OF CLASSES</w:t>
            </w:r>
          </w:p>
        </w:tc>
        <w:tc>
          <w:tcPr/>
          <w:p w:rsidR="00000000" w:rsidDel="00000000" w:rsidP="00000000" w:rsidRDefault="00000000" w:rsidRPr="00000000" w14:paraId="0000000C">
            <w:pPr>
              <w:rPr>
                <w:i w:val="1"/>
              </w:rPr>
            </w:pPr>
            <w:r w:rsidDel="00000000" w:rsidR="00000000" w:rsidRPr="00000000">
              <w:rPr>
                <w:i w:val="1"/>
                <w:rtl w:val="0"/>
              </w:rPr>
              <w:t xml:space="preserve">1,5 h/classes</w:t>
            </w:r>
          </w:p>
        </w:tc>
      </w:tr>
      <w:tr>
        <w:trPr>
          <w:cantSplit w:val="0"/>
          <w:tblHeader w:val="0"/>
        </w:trPr>
        <w:tc>
          <w:tcPr>
            <w:shd w:fill="d9d9d9" w:val="clear"/>
          </w:tcPr>
          <w:p w:rsidR="00000000" w:rsidDel="00000000" w:rsidP="00000000" w:rsidRDefault="00000000" w:rsidRPr="00000000" w14:paraId="0000000D">
            <w:pPr>
              <w:rPr>
                <w:b w:val="1"/>
                <w:sz w:val="20"/>
                <w:szCs w:val="20"/>
              </w:rPr>
            </w:pPr>
            <w:r w:rsidDel="00000000" w:rsidR="00000000" w:rsidRPr="00000000">
              <w:rPr>
                <w:b w:val="1"/>
                <w:sz w:val="20"/>
                <w:szCs w:val="20"/>
                <w:rtl w:val="0"/>
              </w:rPr>
              <w:t xml:space="preserve">MODE</w:t>
            </w:r>
          </w:p>
        </w:tc>
        <w:tc>
          <w:tcPr/>
          <w:p w:rsidR="00000000" w:rsidDel="00000000" w:rsidP="00000000" w:rsidRDefault="00000000" w:rsidRPr="00000000" w14:paraId="0000000E">
            <w:pPr>
              <w:rPr>
                <w:i w:val="1"/>
              </w:rPr>
            </w:pPr>
            <w:r w:rsidDel="00000000" w:rsidR="00000000" w:rsidRPr="00000000">
              <w:rPr>
                <w:i w:val="1"/>
                <w:rtl w:val="0"/>
              </w:rPr>
              <w:t xml:space="preserve">Hybrid form</w:t>
            </w:r>
          </w:p>
        </w:tc>
      </w:tr>
      <w:tr>
        <w:trPr>
          <w:cantSplit w:val="0"/>
          <w:tblHeader w:val="0"/>
        </w:trPr>
        <w:tc>
          <w:tcPr>
            <w:shd w:fill="d9d9d9" w:val="clear"/>
          </w:tcPr>
          <w:p w:rsidR="00000000" w:rsidDel="00000000" w:rsidP="00000000" w:rsidRDefault="00000000" w:rsidRPr="00000000" w14:paraId="0000000F">
            <w:pPr>
              <w:rPr>
                <w:b w:val="1"/>
                <w:sz w:val="20"/>
                <w:szCs w:val="20"/>
              </w:rPr>
            </w:pPr>
            <w:r w:rsidDel="00000000" w:rsidR="00000000" w:rsidRPr="00000000">
              <w:rPr>
                <w:b w:val="1"/>
                <w:sz w:val="20"/>
                <w:szCs w:val="20"/>
                <w:rtl w:val="0"/>
              </w:rPr>
              <w:t xml:space="preserve">KEYWORDS</w:t>
            </w:r>
          </w:p>
        </w:tc>
        <w:tc>
          <w:tcPr/>
          <w:p w:rsidR="00000000" w:rsidDel="00000000" w:rsidP="00000000" w:rsidRDefault="00000000" w:rsidRPr="00000000" w14:paraId="00000010">
            <w:pPr>
              <w:rPr>
                <w:i w:val="1"/>
              </w:rPr>
            </w:pPr>
            <w:r w:rsidDel="00000000" w:rsidR="00000000" w:rsidRPr="00000000">
              <w:rPr>
                <w:i w:val="1"/>
                <w:rtl w:val="0"/>
              </w:rPr>
              <w:t xml:space="preserve">Equality, Work-life balance, family protection, female workers, male workers</w:t>
            </w:r>
          </w:p>
        </w:tc>
      </w:tr>
    </w:tbl>
    <w:p w:rsidR="00000000" w:rsidDel="00000000" w:rsidP="00000000" w:rsidRDefault="00000000" w:rsidRPr="00000000" w14:paraId="00000011">
      <w:pPr>
        <w:rPr>
          <w:b w:val="1"/>
          <w:sz w:val="20"/>
          <w:szCs w:val="20"/>
        </w:rPr>
      </w:pPr>
      <w:r w:rsidDel="00000000" w:rsidR="00000000" w:rsidRPr="00000000">
        <w:rPr>
          <w:rtl w:val="0"/>
        </w:rPr>
      </w:r>
    </w:p>
    <w:p w:rsidR="00000000" w:rsidDel="00000000" w:rsidP="00000000" w:rsidRDefault="00000000" w:rsidRPr="00000000" w14:paraId="00000012">
      <w:pPr>
        <w:rPr>
          <w:b w:val="1"/>
          <w:sz w:val="20"/>
          <w:szCs w:val="20"/>
        </w:rPr>
      </w:pPr>
      <w:r w:rsidDel="00000000" w:rsidR="00000000" w:rsidRPr="00000000">
        <w:rPr>
          <w:b w:val="1"/>
          <w:sz w:val="20"/>
          <w:szCs w:val="20"/>
          <w:rtl w:val="0"/>
        </w:rPr>
        <w:t xml:space="preserve">PART 2. OF SCENARIO</w:t>
      </w:r>
    </w:p>
    <w:tbl>
      <w:tblPr>
        <w:tblStyle w:val="Table2"/>
        <w:tblW w:w="9141.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997"/>
        <w:gridCol w:w="7144"/>
        <w:tblGridChange w:id="0">
          <w:tblGrid>
            <w:gridCol w:w="1997"/>
            <w:gridCol w:w="7144"/>
          </w:tblGrid>
        </w:tblGridChange>
      </w:tblGrid>
      <w:tr>
        <w:trPr>
          <w:cantSplit w:val="0"/>
          <w:trHeight w:val="915" w:hRule="atLeast"/>
          <w:tblHeader w:val="0"/>
        </w:trPr>
        <w:tc>
          <w:tcPr>
            <w:shd w:fill="d9d9d9" w:val="clear"/>
            <w:vAlign w:val="center"/>
          </w:tcPr>
          <w:p w:rsidR="00000000" w:rsidDel="00000000" w:rsidP="00000000" w:rsidRDefault="00000000" w:rsidRPr="00000000" w14:paraId="00000013">
            <w:pPr>
              <w:rPr>
                <w:b w:val="1"/>
                <w:sz w:val="20"/>
                <w:szCs w:val="20"/>
              </w:rPr>
            </w:pPr>
            <w:r w:rsidDel="00000000" w:rsidR="00000000" w:rsidRPr="00000000">
              <w:rPr>
                <w:b w:val="1"/>
                <w:sz w:val="20"/>
                <w:szCs w:val="20"/>
                <w:rtl w:val="0"/>
              </w:rPr>
              <w:t xml:space="preserve">THE AIM OF THE CLASSES</w:t>
            </w:r>
          </w:p>
        </w:tc>
        <w:tc>
          <w:tcPr>
            <w:shd w:fill="d9d9d9" w:val="clear"/>
            <w:vAlign w:val="center"/>
          </w:tcPr>
          <w:p w:rsidR="00000000" w:rsidDel="00000000" w:rsidP="00000000" w:rsidRDefault="00000000" w:rsidRPr="00000000" w14:paraId="00000014">
            <w:pPr>
              <w:pBdr>
                <w:top w:space="0" w:sz="0" w:val="nil"/>
                <w:left w:space="0" w:sz="0" w:val="nil"/>
                <w:bottom w:space="0" w:sz="0" w:val="nil"/>
                <w:right w:space="0" w:sz="0" w:val="nil"/>
                <w:between w:space="0" w:sz="0" w:val="nil"/>
              </w:pBdr>
              <w:jc w:val="both"/>
              <w:rPr>
                <w:i w:val="1"/>
                <w:color w:val="000000"/>
              </w:rPr>
            </w:pPr>
            <w:r w:rsidDel="00000000" w:rsidR="00000000" w:rsidRPr="00000000">
              <w:rPr>
                <w:i w:val="1"/>
                <w:color w:val="000000"/>
                <w:rtl w:val="0"/>
              </w:rPr>
              <w:t xml:space="preserve">I. Main aim is to introduce the legal background of </w:t>
            </w:r>
            <w:r w:rsidDel="00000000" w:rsidR="00000000" w:rsidRPr="00000000">
              <w:rPr>
                <w:i w:val="1"/>
                <w:rtl w:val="0"/>
              </w:rPr>
              <w:t xml:space="preserve">labor</w:t>
            </w:r>
            <w:r w:rsidDel="00000000" w:rsidR="00000000" w:rsidRPr="00000000">
              <w:rPr>
                <w:i w:val="1"/>
                <w:color w:val="000000"/>
                <w:rtl w:val="0"/>
              </w:rPr>
              <w:t xml:space="preserve"> </w:t>
            </w:r>
            <w:r w:rsidDel="00000000" w:rsidR="00000000" w:rsidRPr="00000000">
              <w:rPr>
                <w:i w:val="1"/>
                <w:rtl w:val="0"/>
              </w:rPr>
              <w:t xml:space="preserve">and</w:t>
            </w:r>
            <w:r w:rsidDel="00000000" w:rsidR="00000000" w:rsidRPr="00000000">
              <w:rPr>
                <w:i w:val="1"/>
                <w:color w:val="000000"/>
                <w:rtl w:val="0"/>
              </w:rPr>
              <w:t xml:space="preserve"> social law aspects with combain the private law (especially family law) rules. Is it </w:t>
            </w:r>
            <w:r w:rsidDel="00000000" w:rsidR="00000000" w:rsidRPr="00000000">
              <w:rPr>
                <w:i w:val="1"/>
                <w:rtl w:val="0"/>
              </w:rPr>
              <w:t xml:space="preserve">capable</w:t>
            </w:r>
            <w:r w:rsidDel="00000000" w:rsidR="00000000" w:rsidRPr="00000000">
              <w:rPr>
                <w:i w:val="1"/>
                <w:color w:val="000000"/>
                <w:rtl w:val="0"/>
              </w:rPr>
              <w:t xml:space="preserve"> </w:t>
            </w:r>
            <w:r w:rsidDel="00000000" w:rsidR="00000000" w:rsidRPr="00000000">
              <w:rPr>
                <w:i w:val="1"/>
                <w:rtl w:val="0"/>
              </w:rPr>
              <w:t xml:space="preserve">of protecting</w:t>
            </w:r>
            <w:r w:rsidDel="00000000" w:rsidR="00000000" w:rsidRPr="00000000">
              <w:rPr>
                <w:i w:val="1"/>
                <w:color w:val="000000"/>
                <w:rtl w:val="0"/>
              </w:rPr>
              <w:t xml:space="preserve"> the private life/family </w:t>
            </w:r>
            <w:r w:rsidDel="00000000" w:rsidR="00000000" w:rsidRPr="00000000">
              <w:rPr>
                <w:i w:val="1"/>
                <w:rtl w:val="0"/>
              </w:rPr>
              <w:t xml:space="preserve">law of the</w:t>
            </w:r>
            <w:r w:rsidDel="00000000" w:rsidR="00000000" w:rsidRPr="00000000">
              <w:rPr>
                <w:i w:val="1"/>
                <w:color w:val="000000"/>
                <w:rtl w:val="0"/>
              </w:rPr>
              <w:t xml:space="preserve"> legislator, or can we experience differences between </w:t>
            </w:r>
            <w:r w:rsidDel="00000000" w:rsidR="00000000" w:rsidRPr="00000000">
              <w:rPr>
                <w:i w:val="1"/>
                <w:rtl w:val="0"/>
              </w:rPr>
              <w:t xml:space="preserve">these</w:t>
            </w:r>
            <w:r w:rsidDel="00000000" w:rsidR="00000000" w:rsidRPr="00000000">
              <w:rPr>
                <w:i w:val="1"/>
                <w:color w:val="000000"/>
                <w:rtl w:val="0"/>
              </w:rPr>
              <w:t xml:space="preserve"> two legal </w:t>
            </w:r>
            <w:r w:rsidDel="00000000" w:rsidR="00000000" w:rsidRPr="00000000">
              <w:rPr>
                <w:i w:val="1"/>
                <w:rtl w:val="0"/>
              </w:rPr>
              <w:t xml:space="preserve">fields?</w:t>
            </w:r>
            <w:r w:rsidDel="00000000" w:rsidR="00000000" w:rsidRPr="00000000">
              <w:rPr>
                <w:rtl w:val="0"/>
              </w:rPr>
            </w:r>
          </w:p>
          <w:p w:rsidR="00000000" w:rsidDel="00000000" w:rsidP="00000000" w:rsidRDefault="00000000" w:rsidRPr="00000000" w14:paraId="00000015">
            <w:pPr>
              <w:pBdr>
                <w:top w:space="0" w:sz="0" w:val="nil"/>
                <w:left w:space="0" w:sz="0" w:val="nil"/>
                <w:bottom w:space="0" w:sz="0" w:val="nil"/>
                <w:right w:space="0" w:sz="0" w:val="nil"/>
                <w:between w:space="0" w:sz="0" w:val="nil"/>
              </w:pBdr>
              <w:jc w:val="both"/>
              <w:rPr>
                <w:i w:val="1"/>
                <w:color w:val="000000"/>
              </w:rPr>
            </w:pPr>
            <w:r w:rsidDel="00000000" w:rsidR="00000000" w:rsidRPr="00000000">
              <w:rPr>
                <w:i w:val="1"/>
                <w:color w:val="000000"/>
                <w:rtl w:val="0"/>
              </w:rPr>
              <w:t xml:space="preserve">It is an aim also, to </w:t>
            </w:r>
            <w:r w:rsidDel="00000000" w:rsidR="00000000" w:rsidRPr="00000000">
              <w:rPr>
                <w:i w:val="1"/>
                <w:rtl w:val="0"/>
              </w:rPr>
              <w:t xml:space="preserve">analyze</w:t>
            </w:r>
            <w:r w:rsidDel="00000000" w:rsidR="00000000" w:rsidRPr="00000000">
              <w:rPr>
                <w:i w:val="1"/>
                <w:color w:val="000000"/>
                <w:rtl w:val="0"/>
              </w:rPr>
              <w:t xml:space="preserve">, which problem can we find on the field of academic </w:t>
            </w:r>
            <w:r w:rsidDel="00000000" w:rsidR="00000000" w:rsidRPr="00000000">
              <w:rPr>
                <w:i w:val="1"/>
                <w:rtl w:val="0"/>
              </w:rPr>
              <w:t xml:space="preserve">sphere</w:t>
            </w:r>
            <w:r w:rsidDel="00000000" w:rsidR="00000000" w:rsidRPr="00000000">
              <w:rPr>
                <w:i w:val="1"/>
                <w:color w:val="000000"/>
                <w:rtl w:val="0"/>
              </w:rPr>
              <w:t xml:space="preserve">, what kind of challenges can </w:t>
            </w:r>
            <w:r w:rsidDel="00000000" w:rsidR="00000000" w:rsidRPr="00000000">
              <w:rPr>
                <w:i w:val="1"/>
                <w:rtl w:val="0"/>
              </w:rPr>
              <w:t xml:space="preserve">experience</w:t>
            </w:r>
            <w:r w:rsidDel="00000000" w:rsidR="00000000" w:rsidRPr="00000000">
              <w:rPr>
                <w:i w:val="1"/>
                <w:color w:val="000000"/>
                <w:rtl w:val="0"/>
              </w:rPr>
              <w:t xml:space="preserve"> the female and the male workers </w:t>
            </w:r>
            <w:r w:rsidDel="00000000" w:rsidR="00000000" w:rsidRPr="00000000">
              <w:rPr>
                <w:i w:val="1"/>
                <w:rtl w:val="0"/>
              </w:rPr>
              <w:t xml:space="preserve">in this</w:t>
            </w:r>
            <w:r w:rsidDel="00000000" w:rsidR="00000000" w:rsidRPr="00000000">
              <w:rPr>
                <w:i w:val="1"/>
                <w:color w:val="000000"/>
                <w:rtl w:val="0"/>
              </w:rPr>
              <w:t xml:space="preserve"> area, an</w:t>
            </w:r>
            <w:r w:rsidDel="00000000" w:rsidR="00000000" w:rsidRPr="00000000">
              <w:rPr>
                <w:i w:val="1"/>
                <w:rtl w:val="0"/>
              </w:rPr>
              <w:t xml:space="preserve">d</w:t>
            </w:r>
            <w:r w:rsidDel="00000000" w:rsidR="00000000" w:rsidRPr="00000000">
              <w:rPr>
                <w:i w:val="1"/>
                <w:color w:val="000000"/>
                <w:rtl w:val="0"/>
              </w:rPr>
              <w:t xml:space="preserve"> how can give solution to that the legislator, and the private law rules.</w:t>
            </w:r>
          </w:p>
          <w:p w:rsidR="00000000" w:rsidDel="00000000" w:rsidP="00000000" w:rsidRDefault="00000000" w:rsidRPr="00000000" w14:paraId="00000016">
            <w:pPr>
              <w:pBdr>
                <w:top w:space="0" w:sz="0" w:val="nil"/>
                <w:left w:space="0" w:sz="0" w:val="nil"/>
                <w:bottom w:space="0" w:sz="0" w:val="nil"/>
                <w:right w:space="0" w:sz="0" w:val="nil"/>
                <w:between w:space="0" w:sz="0" w:val="nil"/>
              </w:pBdr>
              <w:jc w:val="both"/>
              <w:rPr>
                <w:i w:val="1"/>
                <w:color w:val="000000"/>
              </w:rPr>
            </w:pPr>
            <w:r w:rsidDel="00000000" w:rsidR="00000000" w:rsidRPr="00000000">
              <w:rPr>
                <w:rtl w:val="0"/>
              </w:rPr>
            </w:r>
          </w:p>
          <w:p w:rsidR="00000000" w:rsidDel="00000000" w:rsidP="00000000" w:rsidRDefault="00000000" w:rsidRPr="00000000" w14:paraId="00000017">
            <w:pPr>
              <w:pBdr>
                <w:top w:space="0" w:sz="0" w:val="nil"/>
                <w:left w:space="0" w:sz="0" w:val="nil"/>
                <w:bottom w:space="0" w:sz="0" w:val="nil"/>
                <w:right w:space="0" w:sz="0" w:val="nil"/>
                <w:between w:space="0" w:sz="0" w:val="nil"/>
              </w:pBdr>
              <w:jc w:val="both"/>
              <w:rPr>
                <w:i w:val="1"/>
                <w:color w:val="000000"/>
              </w:rPr>
            </w:pPr>
            <w:r w:rsidDel="00000000" w:rsidR="00000000" w:rsidRPr="00000000">
              <w:rPr>
                <w:i w:val="1"/>
                <w:color w:val="000000"/>
                <w:rtl w:val="0"/>
              </w:rPr>
              <w:t xml:space="preserve">II. Main aim is to introduce the problem of menstrual health, to explain the importance of equal treatment of menstruators, to make students aware of the boundaries the menstruators feel during menstruation, to familiarize students with the concept of menstrual health to eliminate social stigmas surrounding menstruation</w:t>
            </w:r>
          </w:p>
          <w:p w:rsidR="00000000" w:rsidDel="00000000" w:rsidP="00000000" w:rsidRDefault="00000000" w:rsidRPr="00000000" w14:paraId="00000018">
            <w:pPr>
              <w:pBdr>
                <w:top w:space="0" w:sz="0" w:val="nil"/>
                <w:left w:space="0" w:sz="0" w:val="nil"/>
                <w:bottom w:space="0" w:sz="0" w:val="nil"/>
                <w:right w:space="0" w:sz="0" w:val="nil"/>
                <w:between w:space="0" w:sz="0" w:val="nil"/>
              </w:pBdr>
              <w:jc w:val="both"/>
              <w:rPr>
                <w:i w:val="1"/>
                <w:color w:val="000000"/>
              </w:rPr>
            </w:pPr>
            <w:r w:rsidDel="00000000" w:rsidR="00000000" w:rsidRPr="00000000">
              <w:rPr>
                <w:rtl w:val="0"/>
              </w:rPr>
            </w:r>
          </w:p>
          <w:p w:rsidR="00000000" w:rsidDel="00000000" w:rsidP="00000000" w:rsidRDefault="00000000" w:rsidRPr="00000000" w14:paraId="00000019">
            <w:pPr>
              <w:pBdr>
                <w:top w:space="0" w:sz="0" w:val="nil"/>
                <w:left w:space="0" w:sz="0" w:val="nil"/>
                <w:bottom w:space="0" w:sz="0" w:val="nil"/>
                <w:right w:space="0" w:sz="0" w:val="nil"/>
                <w:between w:space="0" w:sz="0" w:val="nil"/>
              </w:pBdr>
              <w:jc w:val="both"/>
              <w:rPr>
                <w:i w:val="1"/>
                <w:color w:val="000000"/>
              </w:rPr>
            </w:pPr>
            <w:r w:rsidDel="00000000" w:rsidR="00000000" w:rsidRPr="00000000">
              <w:rPr>
                <w:i w:val="1"/>
                <w:color w:val="000000"/>
                <w:rtl w:val="0"/>
              </w:rPr>
              <w:t xml:space="preserve">III. The course aims to </w:t>
            </w:r>
            <w:r w:rsidDel="00000000" w:rsidR="00000000" w:rsidRPr="00000000">
              <w:rPr>
                <w:i w:val="1"/>
                <w:rtl w:val="0"/>
              </w:rPr>
              <w:t xml:space="preserve">familiarize</w:t>
            </w:r>
            <w:r w:rsidDel="00000000" w:rsidR="00000000" w:rsidRPr="00000000">
              <w:rPr>
                <w:i w:val="1"/>
                <w:color w:val="000000"/>
                <w:rtl w:val="0"/>
              </w:rPr>
              <w:t xml:space="preserve"> students with the general state of the </w:t>
            </w:r>
            <w:r w:rsidDel="00000000" w:rsidR="00000000" w:rsidRPr="00000000">
              <w:rPr>
                <w:i w:val="1"/>
                <w:rtl w:val="0"/>
              </w:rPr>
              <w:t xml:space="preserve">labor</w:t>
            </w:r>
            <w:r w:rsidDel="00000000" w:rsidR="00000000" w:rsidRPr="00000000">
              <w:rPr>
                <w:i w:val="1"/>
                <w:color w:val="000000"/>
                <w:rtl w:val="0"/>
              </w:rPr>
              <w:t xml:space="preserve"> market. It also draws attention to the differences that arise from gender differences. The main aim is to </w:t>
            </w:r>
            <w:r w:rsidDel="00000000" w:rsidR="00000000" w:rsidRPr="00000000">
              <w:rPr>
                <w:i w:val="1"/>
                <w:rtl w:val="0"/>
              </w:rPr>
              <w:t xml:space="preserve">familiarize</w:t>
            </w:r>
            <w:r w:rsidDel="00000000" w:rsidR="00000000" w:rsidRPr="00000000">
              <w:rPr>
                <w:i w:val="1"/>
                <w:color w:val="000000"/>
                <w:rtl w:val="0"/>
              </w:rPr>
              <w:t xml:space="preserve"> students with the legal instruments and the legal background that they can invoke if they are disadvantaged because of their gender or other protected characteristics.</w:t>
            </w:r>
          </w:p>
          <w:p w:rsidR="00000000" w:rsidDel="00000000" w:rsidP="00000000" w:rsidRDefault="00000000" w:rsidRPr="00000000" w14:paraId="0000001A">
            <w:pPr>
              <w:pBdr>
                <w:top w:space="0" w:sz="0" w:val="nil"/>
                <w:left w:space="0" w:sz="0" w:val="nil"/>
                <w:bottom w:space="0" w:sz="0" w:val="nil"/>
                <w:right w:space="0" w:sz="0" w:val="nil"/>
                <w:between w:space="0" w:sz="0" w:val="nil"/>
              </w:pBdr>
              <w:jc w:val="both"/>
              <w:rPr>
                <w:i w:val="1"/>
                <w:color w:val="000000"/>
              </w:rPr>
            </w:pPr>
            <w:r w:rsidDel="00000000" w:rsidR="00000000" w:rsidRPr="00000000">
              <w:rPr>
                <w:rtl w:val="0"/>
              </w:rPr>
            </w:r>
          </w:p>
          <w:p w:rsidR="00000000" w:rsidDel="00000000" w:rsidP="00000000" w:rsidRDefault="00000000" w:rsidRPr="00000000" w14:paraId="0000001B">
            <w:pPr>
              <w:jc w:val="both"/>
              <w:rPr>
                <w:i w:val="1"/>
                <w:color w:val="000000"/>
              </w:rPr>
            </w:pPr>
            <w:r w:rsidDel="00000000" w:rsidR="00000000" w:rsidRPr="00000000">
              <w:rPr>
                <w:i w:val="1"/>
                <w:color w:val="000000"/>
                <w:rtl w:val="0"/>
              </w:rPr>
              <w:t xml:space="preserve">IV. Sometimes known as “group bullying,” mobbing in the workplace involves groups of people targeting a coworker for isolation, humiliation, and aggression. The impact on mobbing targets, as well as the business itself, can be serious. The academic sphere should be aware of the signs of mobbing and take steps to foster a healthy work environment.</w:t>
            </w:r>
          </w:p>
          <w:p w:rsidR="00000000" w:rsidDel="00000000" w:rsidP="00000000" w:rsidRDefault="00000000" w:rsidRPr="00000000" w14:paraId="0000001C">
            <w:pPr>
              <w:jc w:val="both"/>
              <w:rPr>
                <w:i w:val="1"/>
                <w:color w:val="000000"/>
              </w:rPr>
            </w:pPr>
            <w:r w:rsidDel="00000000" w:rsidR="00000000" w:rsidRPr="00000000">
              <w:rPr>
                <w:rtl w:val="0"/>
              </w:rPr>
            </w:r>
          </w:p>
          <w:p w:rsidR="00000000" w:rsidDel="00000000" w:rsidP="00000000" w:rsidRDefault="00000000" w:rsidRPr="00000000" w14:paraId="0000001D">
            <w:pPr>
              <w:jc w:val="both"/>
              <w:rPr>
                <w:i w:val="1"/>
                <w:color w:val="000000"/>
              </w:rPr>
            </w:pPr>
            <w:r w:rsidDel="00000000" w:rsidR="00000000" w:rsidRPr="00000000">
              <w:rPr>
                <w:i w:val="1"/>
                <w:color w:val="000000"/>
                <w:rtl w:val="0"/>
              </w:rPr>
              <w:t xml:space="preserve">Conflicts in the workplace are nothing new. There is evidence that that healthy conflict can be beneficial to a business organization. Sometimes, however, conflict can take a sinister turn when a worker embarks on a campaign of psychological terrorism against another employee. As distressing as individual bullying can be, the situation can become far worse when the terrorizing employee enlists the assistance of other coworkers who also intimidate, humiliate and harass the target.</w:t>
            </w:r>
          </w:p>
          <w:p w:rsidR="00000000" w:rsidDel="00000000" w:rsidP="00000000" w:rsidRDefault="00000000" w:rsidRPr="00000000" w14:paraId="0000001E">
            <w:pPr>
              <w:pBdr>
                <w:top w:space="0" w:sz="0" w:val="nil"/>
                <w:left w:space="0" w:sz="0" w:val="nil"/>
                <w:bottom w:space="0" w:sz="0" w:val="nil"/>
                <w:right w:space="0" w:sz="0" w:val="nil"/>
                <w:between w:space="0" w:sz="0" w:val="nil"/>
              </w:pBdr>
              <w:jc w:val="both"/>
              <w:rPr>
                <w:i w:val="1"/>
                <w:color w:val="000000"/>
              </w:rPr>
            </w:pPr>
            <w:r w:rsidDel="00000000" w:rsidR="00000000" w:rsidRPr="00000000">
              <w:rPr>
                <w:rtl w:val="0"/>
              </w:rPr>
            </w:r>
          </w:p>
        </w:tc>
      </w:tr>
      <w:tr>
        <w:trPr>
          <w:cantSplit w:val="0"/>
          <w:trHeight w:val="985" w:hRule="atLeast"/>
          <w:tblHeader w:val="0"/>
        </w:trPr>
        <w:tc>
          <w:tcPr>
            <w:shd w:fill="d9d9d9" w:val="clear"/>
            <w:vAlign w:val="center"/>
          </w:tcPr>
          <w:p w:rsidR="00000000" w:rsidDel="00000000" w:rsidP="00000000" w:rsidRDefault="00000000" w:rsidRPr="00000000" w14:paraId="0000001F">
            <w:pPr>
              <w:rPr>
                <w:b w:val="1"/>
                <w:sz w:val="20"/>
                <w:szCs w:val="20"/>
              </w:rPr>
            </w:pPr>
            <w:r w:rsidDel="00000000" w:rsidR="00000000" w:rsidRPr="00000000">
              <w:rPr>
                <w:rtl w:val="0"/>
              </w:rPr>
              <w:t xml:space="preserve">     </w:t>
            </w:r>
            <w:r w:rsidDel="00000000" w:rsidR="00000000" w:rsidRPr="00000000">
              <w:rPr>
                <w:b w:val="1"/>
                <w:sz w:val="20"/>
                <w:szCs w:val="20"/>
                <w:rtl w:val="0"/>
              </w:rPr>
              <w:t xml:space="preserve">LEARNING OUTCOMES</w:t>
            </w:r>
          </w:p>
        </w:tc>
        <w:tc>
          <w:tcPr>
            <w:shd w:fill="d9d9d9" w:val="clear"/>
            <w:vAlign w:val="center"/>
          </w:tcPr>
          <w:p w:rsidR="00000000" w:rsidDel="00000000" w:rsidP="00000000" w:rsidRDefault="00000000" w:rsidRPr="00000000" w14:paraId="00000020">
            <w:pPr>
              <w:pBdr>
                <w:top w:space="0" w:sz="0" w:val="nil"/>
                <w:left w:space="0" w:sz="0" w:val="nil"/>
                <w:bottom w:space="0" w:sz="0" w:val="nil"/>
                <w:right w:space="0" w:sz="0" w:val="nil"/>
                <w:between w:space="0" w:sz="0" w:val="nil"/>
              </w:pBdr>
              <w:jc w:val="both"/>
              <w:rPr>
                <w:i w:val="1"/>
                <w:color w:val="000000"/>
              </w:rPr>
            </w:pPr>
            <w:r w:rsidDel="00000000" w:rsidR="00000000" w:rsidRPr="00000000">
              <w:rPr>
                <w:i w:val="1"/>
                <w:rtl w:val="0"/>
              </w:rPr>
              <w:t xml:space="preserve">participants</w:t>
            </w:r>
            <w:r w:rsidDel="00000000" w:rsidR="00000000" w:rsidRPr="00000000">
              <w:rPr>
                <w:i w:val="1"/>
                <w:color w:val="000000"/>
                <w:rtl w:val="0"/>
              </w:rPr>
              <w:t xml:space="preserve"> can speak about their situation, their good practices and </w:t>
            </w:r>
            <w:r w:rsidDel="00000000" w:rsidR="00000000" w:rsidRPr="00000000">
              <w:rPr>
                <w:i w:val="1"/>
                <w:rtl w:val="0"/>
              </w:rPr>
              <w:t xml:space="preserve">problems</w:t>
            </w:r>
            <w:r w:rsidDel="00000000" w:rsidR="00000000" w:rsidRPr="00000000">
              <w:rPr>
                <w:i w:val="1"/>
                <w:color w:val="000000"/>
                <w:rtl w:val="0"/>
              </w:rPr>
              <w:t xml:space="preserve"> about the topics, how </w:t>
            </w:r>
            <w:r w:rsidDel="00000000" w:rsidR="00000000" w:rsidRPr="00000000">
              <w:rPr>
                <w:i w:val="1"/>
                <w:rtl w:val="0"/>
              </w:rPr>
              <w:t xml:space="preserve">they can</w:t>
            </w:r>
            <w:r w:rsidDel="00000000" w:rsidR="00000000" w:rsidRPr="00000000">
              <w:rPr>
                <w:i w:val="1"/>
                <w:color w:val="000000"/>
                <w:rtl w:val="0"/>
              </w:rPr>
              <w:t xml:space="preserve"> manage the differences and problematic points, what </w:t>
            </w:r>
            <w:r w:rsidDel="00000000" w:rsidR="00000000" w:rsidRPr="00000000">
              <w:rPr>
                <w:i w:val="1"/>
                <w:rtl w:val="0"/>
              </w:rPr>
              <w:t xml:space="preserve">they are</w:t>
            </w:r>
            <w:r w:rsidDel="00000000" w:rsidR="00000000" w:rsidRPr="00000000">
              <w:rPr>
                <w:i w:val="1"/>
                <w:color w:val="000000"/>
                <w:rtl w:val="0"/>
              </w:rPr>
              <w:t xml:space="preserve"> expecting from the legislator etc.</w:t>
            </w:r>
          </w:p>
          <w:p w:rsidR="00000000" w:rsidDel="00000000" w:rsidP="00000000" w:rsidRDefault="00000000" w:rsidRPr="00000000" w14:paraId="00000021">
            <w:pPr>
              <w:jc w:val="both"/>
              <w:rPr>
                <w:highlight w:val="yellow"/>
              </w:rPr>
            </w:pPr>
            <w:r w:rsidDel="00000000" w:rsidR="00000000" w:rsidRPr="00000000">
              <w:rPr>
                <w:rtl w:val="0"/>
              </w:rPr>
            </w:r>
          </w:p>
        </w:tc>
      </w:tr>
      <w:tr>
        <w:trPr>
          <w:cantSplit w:val="0"/>
          <w:trHeight w:val="700" w:hRule="atLeast"/>
          <w:tblHeader w:val="0"/>
        </w:trPr>
        <w:tc>
          <w:tcPr>
            <w:shd w:fill="d9d9d9" w:val="clear"/>
            <w:vAlign w:val="center"/>
          </w:tcPr>
          <w:p w:rsidR="00000000" w:rsidDel="00000000" w:rsidP="00000000" w:rsidRDefault="00000000" w:rsidRPr="00000000" w14:paraId="00000022">
            <w:pPr>
              <w:rPr>
                <w:b w:val="1"/>
                <w:sz w:val="20"/>
                <w:szCs w:val="20"/>
              </w:rPr>
            </w:pPr>
            <w:r w:rsidDel="00000000" w:rsidR="00000000" w:rsidRPr="00000000">
              <w:rPr>
                <w:b w:val="1"/>
                <w:sz w:val="20"/>
                <w:szCs w:val="20"/>
                <w:rtl w:val="0"/>
              </w:rPr>
              <w:t xml:space="preserve">SUGGESTED TOOLS </w:t>
            </w:r>
          </w:p>
        </w:tc>
        <w:tc>
          <w:tcPr>
            <w:vAlign w:val="center"/>
          </w:tcPr>
          <w:p w:rsidR="00000000" w:rsidDel="00000000" w:rsidP="00000000" w:rsidRDefault="00000000" w:rsidRPr="00000000" w14:paraId="00000023">
            <w:pPr>
              <w:jc w:val="both"/>
              <w:rPr/>
            </w:pPr>
            <w:r w:rsidDel="00000000" w:rsidR="00000000" w:rsidRPr="00000000">
              <w:rPr>
                <w:rtl w:val="0"/>
              </w:rPr>
              <w:t xml:space="preserve">Ms Teams, Ppt presentation, group session, </w:t>
            </w:r>
            <w:r w:rsidDel="00000000" w:rsidR="00000000" w:rsidRPr="00000000">
              <w:rPr>
                <w:color w:val="000000"/>
                <w:rtl w:val="0"/>
              </w:rPr>
              <w:t xml:space="preserve">case studies</w:t>
            </w:r>
            <w:r w:rsidDel="00000000" w:rsidR="00000000" w:rsidRPr="00000000">
              <w:rPr>
                <w:rtl w:val="0"/>
              </w:rPr>
            </w:r>
          </w:p>
        </w:tc>
      </w:tr>
      <w:tr>
        <w:trPr>
          <w:cantSplit w:val="0"/>
          <w:trHeight w:val="700" w:hRule="atLeast"/>
          <w:tblHeader w:val="0"/>
        </w:trPr>
        <w:tc>
          <w:tcPr>
            <w:shd w:fill="d9d9d9" w:val="clear"/>
            <w:vAlign w:val="center"/>
          </w:tcPr>
          <w:p w:rsidR="00000000" w:rsidDel="00000000" w:rsidP="00000000" w:rsidRDefault="00000000" w:rsidRPr="00000000" w14:paraId="00000024">
            <w:pPr>
              <w:rPr>
                <w:b w:val="1"/>
                <w:sz w:val="20"/>
                <w:szCs w:val="20"/>
              </w:rPr>
            </w:pPr>
            <w:r w:rsidDel="00000000" w:rsidR="00000000" w:rsidRPr="00000000">
              <w:rPr>
                <w:b w:val="1"/>
                <w:sz w:val="20"/>
                <w:szCs w:val="20"/>
                <w:rtl w:val="0"/>
              </w:rPr>
              <w:t xml:space="preserve">TIPS / METHODOLOGICAL REMARKS</w:t>
            </w:r>
          </w:p>
        </w:tc>
        <w:tc>
          <w:tcPr>
            <w:vAlign w:val="center"/>
          </w:tcPr>
          <w:p w:rsidR="00000000" w:rsidDel="00000000" w:rsidP="00000000" w:rsidRDefault="00000000" w:rsidRPr="00000000" w14:paraId="00000025">
            <w:pPr>
              <w:jc w:val="both"/>
              <w:rPr>
                <w:color w:val="000000"/>
              </w:rPr>
            </w:pPr>
            <w:r w:rsidDel="00000000" w:rsidR="00000000" w:rsidRPr="00000000">
              <w:rPr>
                <w:rtl w:val="0"/>
              </w:rPr>
              <w:t xml:space="preserve">forward making short interview about the previous knowledge of the participants.</w:t>
            </w:r>
            <w:r w:rsidDel="00000000" w:rsidR="00000000" w:rsidRPr="00000000">
              <w:rPr>
                <w:color w:val="000000"/>
                <w:rtl w:val="0"/>
              </w:rPr>
              <w:t xml:space="preserve"> Many misconceptions will certainly arise, which we will clear up based on appropriate information.</w:t>
            </w:r>
          </w:p>
          <w:p w:rsidR="00000000" w:rsidDel="00000000" w:rsidP="00000000" w:rsidRDefault="00000000" w:rsidRPr="00000000" w14:paraId="00000026">
            <w:pPr>
              <w:jc w:val="both"/>
              <w:rPr>
                <w:color w:val="000000"/>
              </w:rPr>
            </w:pPr>
            <w:r w:rsidDel="00000000" w:rsidR="00000000" w:rsidRPr="00000000">
              <w:rPr>
                <w:rtl w:val="0"/>
              </w:rPr>
            </w:r>
          </w:p>
          <w:p w:rsidR="00000000" w:rsidDel="00000000" w:rsidP="00000000" w:rsidRDefault="00000000" w:rsidRPr="00000000" w14:paraId="00000027">
            <w:pPr>
              <w:jc w:val="both"/>
              <w:rPr/>
            </w:pPr>
            <w:r w:rsidDel="00000000" w:rsidR="00000000" w:rsidRPr="00000000">
              <w:rPr>
                <w:rtl w:val="0"/>
              </w:rPr>
              <w:t xml:space="preserve">We will explore these issues by working together on case studies. Some of the cases examine gender discrimination in general. From the general issues, we highlight cases and questions relating to higher education.</w:t>
            </w:r>
          </w:p>
        </w:tc>
      </w:tr>
      <w:tr>
        <w:trPr>
          <w:cantSplit w:val="0"/>
          <w:trHeight w:val="700" w:hRule="atLeast"/>
          <w:tblHeader w:val="0"/>
        </w:trPr>
        <w:tc>
          <w:tcPr>
            <w:shd w:fill="d9d9d9" w:val="clear"/>
            <w:vAlign w:val="center"/>
          </w:tcPr>
          <w:p w:rsidR="00000000" w:rsidDel="00000000" w:rsidP="00000000" w:rsidRDefault="00000000" w:rsidRPr="00000000" w14:paraId="00000028">
            <w:pPr>
              <w:rPr>
                <w:b w:val="1"/>
                <w:sz w:val="20"/>
                <w:szCs w:val="20"/>
              </w:rPr>
            </w:pPr>
            <w:r w:rsidDel="00000000" w:rsidR="00000000" w:rsidRPr="00000000">
              <w:rPr>
                <w:b w:val="1"/>
                <w:sz w:val="20"/>
                <w:szCs w:val="20"/>
                <w:rtl w:val="0"/>
              </w:rPr>
              <w:t xml:space="preserve">RISKS</w:t>
            </w:r>
          </w:p>
        </w:tc>
        <w:tc>
          <w:tcPr>
            <w:vAlign w:val="center"/>
          </w:tcPr>
          <w:p w:rsidR="00000000" w:rsidDel="00000000" w:rsidP="00000000" w:rsidRDefault="00000000" w:rsidRPr="00000000" w14:paraId="00000029">
            <w:pPr>
              <w:rPr/>
            </w:pPr>
            <w:r w:rsidDel="00000000" w:rsidR="00000000" w:rsidRPr="00000000">
              <w:rPr>
                <w:rtl w:val="0"/>
              </w:rPr>
              <w:t xml:space="preserve">-</w:t>
            </w:r>
          </w:p>
        </w:tc>
      </w:tr>
    </w:tbl>
    <w:p w:rsidR="00000000" w:rsidDel="00000000" w:rsidP="00000000" w:rsidRDefault="00000000" w:rsidRPr="00000000" w14:paraId="0000002A">
      <w:pPr>
        <w:rPr/>
      </w:pPr>
      <w:r w:rsidDel="00000000" w:rsidR="00000000" w:rsidRPr="00000000">
        <w:rPr>
          <w:rtl w:val="0"/>
        </w:rPr>
      </w:r>
    </w:p>
    <w:p w:rsidR="00000000" w:rsidDel="00000000" w:rsidP="00000000" w:rsidRDefault="00000000" w:rsidRPr="00000000" w14:paraId="0000002B">
      <w:pPr>
        <w:rPr>
          <w:b w:val="1"/>
          <w:sz w:val="20"/>
          <w:szCs w:val="20"/>
        </w:rPr>
      </w:pPr>
      <w:r w:rsidDel="00000000" w:rsidR="00000000" w:rsidRPr="00000000">
        <w:rPr>
          <w:b w:val="1"/>
          <w:sz w:val="20"/>
          <w:szCs w:val="20"/>
          <w:rtl w:val="0"/>
        </w:rPr>
        <w:t xml:space="preserve">PART 3. OF SCENARIO</w:t>
      </w:r>
    </w:p>
    <w:tbl>
      <w:tblPr>
        <w:tblStyle w:val="Table3"/>
        <w:tblW w:w="9141.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853"/>
        <w:gridCol w:w="1969"/>
        <w:gridCol w:w="5319"/>
        <w:tblGridChange w:id="0">
          <w:tblGrid>
            <w:gridCol w:w="1853"/>
            <w:gridCol w:w="1969"/>
            <w:gridCol w:w="5319"/>
          </w:tblGrid>
        </w:tblGridChange>
      </w:tblGrid>
      <w:tr>
        <w:trPr>
          <w:cantSplit w:val="0"/>
          <w:trHeight w:val="700" w:hRule="atLeast"/>
          <w:tblHeader w:val="0"/>
        </w:trPr>
        <w:tc>
          <w:tcPr>
            <w:shd w:fill="d9d9d9" w:val="clear"/>
            <w:vAlign w:val="center"/>
          </w:tcPr>
          <w:p w:rsidR="00000000" w:rsidDel="00000000" w:rsidP="00000000" w:rsidRDefault="00000000" w:rsidRPr="00000000" w14:paraId="0000002C">
            <w:pPr>
              <w:rPr>
                <w:b w:val="1"/>
                <w:sz w:val="20"/>
                <w:szCs w:val="20"/>
              </w:rPr>
            </w:pPr>
            <w:r w:rsidDel="00000000" w:rsidR="00000000" w:rsidRPr="00000000">
              <w:rPr>
                <w:b w:val="1"/>
                <w:sz w:val="20"/>
                <w:szCs w:val="20"/>
                <w:rtl w:val="0"/>
              </w:rPr>
              <w:t xml:space="preserve">LEARNING CONTENT - CHARACTERISTICS</w:t>
            </w:r>
          </w:p>
        </w:tc>
        <w:tc>
          <w:tcPr>
            <w:gridSpan w:val="2"/>
            <w:vAlign w:val="center"/>
          </w:tcPr>
          <w:p w:rsidR="00000000" w:rsidDel="00000000" w:rsidP="00000000" w:rsidRDefault="00000000" w:rsidRPr="00000000" w14:paraId="0000002D">
            <w:pPr>
              <w:jc w:val="both"/>
              <w:rPr>
                <w:color w:val="000000"/>
              </w:rPr>
            </w:pPr>
            <w:r w:rsidDel="00000000" w:rsidR="00000000" w:rsidRPr="00000000">
              <w:rPr>
                <w:color w:val="000000"/>
                <w:rtl w:val="0"/>
              </w:rPr>
              <w:t xml:space="preserve"> In the course, students will first learn about the constitutional foundations of equal opportunities law based on their prior knowledge. They will learn about the constitutional background that ensures the everyday implementation of this right. </w:t>
            </w:r>
          </w:p>
          <w:p w:rsidR="00000000" w:rsidDel="00000000" w:rsidP="00000000" w:rsidRDefault="00000000" w:rsidRPr="00000000" w14:paraId="0000002E">
            <w:pPr>
              <w:jc w:val="both"/>
              <w:rPr>
                <w:color w:val="000000"/>
              </w:rPr>
            </w:pPr>
            <w:r w:rsidDel="00000000" w:rsidR="00000000" w:rsidRPr="00000000">
              <w:rPr>
                <w:color w:val="000000"/>
                <w:rtl w:val="0"/>
              </w:rPr>
              <w:t xml:space="preserve">Beyond this constitutional framework, they will also learn about national legislation which, by explaining the constitutional framework, regulates equal treatment in all areas of life.  In the context of the course, students will learn which cases of discrimination fall within the scope of discrimination by solving practical exercises together, specifically in relation to the </w:t>
            </w:r>
            <w:r w:rsidDel="00000000" w:rsidR="00000000" w:rsidRPr="00000000">
              <w:rPr>
                <w:rtl w:val="0"/>
              </w:rPr>
              <w:t xml:space="preserve">labor</w:t>
            </w:r>
            <w:r w:rsidDel="00000000" w:rsidR="00000000" w:rsidRPr="00000000">
              <w:rPr>
                <w:color w:val="000000"/>
                <w:rtl w:val="0"/>
              </w:rPr>
              <w:t xml:space="preserve"> market. Through practical exercises, they will learn about the redress systems in place and the redress forum system available to them. </w:t>
            </w:r>
          </w:p>
          <w:p w:rsidR="00000000" w:rsidDel="00000000" w:rsidP="00000000" w:rsidRDefault="00000000" w:rsidRPr="00000000" w14:paraId="0000002F">
            <w:pPr>
              <w:jc w:val="both"/>
              <w:rPr>
                <w:color w:val="000000"/>
              </w:rPr>
            </w:pPr>
            <w:r w:rsidDel="00000000" w:rsidR="00000000" w:rsidRPr="00000000">
              <w:rPr>
                <w:color w:val="000000"/>
                <w:rtl w:val="0"/>
              </w:rPr>
              <w:t xml:space="preserve">Students will also learn to distinguish between direct </w:t>
            </w:r>
            <w:r w:rsidDel="00000000" w:rsidR="00000000" w:rsidRPr="00000000">
              <w:rPr>
                <w:color w:val="000000"/>
                <w:rtl w:val="0"/>
              </w:rPr>
              <w:t xml:space="preserve">and</w:t>
            </w:r>
            <w:r w:rsidDel="00000000" w:rsidR="00000000" w:rsidRPr="00000000">
              <w:rPr>
                <w:color w:val="000000"/>
                <w:rtl w:val="0"/>
              </w:rPr>
              <w:t xml:space="preserve"> indirect discrimination and how to prevent or avoid becoming a perpetrator of such situations. </w:t>
            </w:r>
          </w:p>
          <w:p w:rsidR="00000000" w:rsidDel="00000000" w:rsidP="00000000" w:rsidRDefault="00000000" w:rsidRPr="00000000" w14:paraId="00000030">
            <w:pPr>
              <w:pBdr>
                <w:top w:space="0" w:sz="0" w:val="nil"/>
                <w:left w:space="0" w:sz="0" w:val="nil"/>
                <w:bottom w:space="0" w:sz="0" w:val="nil"/>
                <w:right w:space="0" w:sz="0" w:val="nil"/>
                <w:between w:space="0" w:sz="0" w:val="nil"/>
              </w:pBdr>
              <w:rPr>
                <w:color w:val="000000"/>
              </w:rPr>
            </w:pPr>
            <w:r w:rsidDel="00000000" w:rsidR="00000000" w:rsidRPr="00000000">
              <w:rPr>
                <w:color w:val="000000"/>
                <w:rtl w:val="0"/>
              </w:rPr>
              <w:t xml:space="preserve">National legal practice is framed by the European Union's equality policy. Some of the cases will also reflect the practice of the European Union.</w:t>
            </w:r>
          </w:p>
        </w:tc>
      </w:tr>
      <w:tr>
        <w:trPr>
          <w:cantSplit w:val="0"/>
          <w:trHeight w:val="700" w:hRule="atLeast"/>
          <w:tblHeader w:val="0"/>
        </w:trPr>
        <w:tc>
          <w:tcPr>
            <w:shd w:fill="d9d9d9" w:val="clear"/>
            <w:vAlign w:val="center"/>
          </w:tcPr>
          <w:p w:rsidR="00000000" w:rsidDel="00000000" w:rsidP="00000000" w:rsidRDefault="00000000" w:rsidRPr="00000000" w14:paraId="00000032">
            <w:pPr>
              <w:rPr>
                <w:b w:val="1"/>
                <w:sz w:val="20"/>
                <w:szCs w:val="20"/>
              </w:rPr>
            </w:pPr>
            <w:r w:rsidDel="00000000" w:rsidR="00000000" w:rsidRPr="00000000">
              <w:rPr>
                <w:b w:val="1"/>
                <w:sz w:val="20"/>
                <w:szCs w:val="20"/>
                <w:rtl w:val="0"/>
              </w:rPr>
              <w:t xml:space="preserve">BASIC TERMS</w:t>
            </w:r>
          </w:p>
        </w:tc>
        <w:tc>
          <w:tcPr>
            <w:gridSpan w:val="2"/>
          </w:tcPr>
          <w:p w:rsidR="00000000" w:rsidDel="00000000" w:rsidP="00000000" w:rsidRDefault="00000000" w:rsidRPr="00000000" w14:paraId="00000033">
            <w:pPr>
              <w:rPr/>
            </w:pPr>
            <w:r w:rsidDel="00000000" w:rsidR="00000000" w:rsidRPr="00000000">
              <w:rPr>
                <w:i w:val="1"/>
                <w:rtl w:val="0"/>
              </w:rPr>
              <w:t xml:space="preserve">Equality, Work-life balance, family protection, female workers, male workers</w:t>
            </w:r>
            <w:r w:rsidDel="00000000" w:rsidR="00000000" w:rsidRPr="00000000">
              <w:rPr>
                <w:rtl w:val="0"/>
              </w:rPr>
            </w:r>
          </w:p>
        </w:tc>
      </w:tr>
      <w:tr>
        <w:trPr>
          <w:cantSplit w:val="0"/>
          <w:trHeight w:val="171" w:hRule="atLeast"/>
          <w:tblHeader w:val="0"/>
        </w:trPr>
        <w:tc>
          <w:tcPr>
            <w:vMerge w:val="restart"/>
            <w:shd w:fill="d9d9d9" w:val="clear"/>
            <w:vAlign w:val="center"/>
          </w:tcPr>
          <w:p w:rsidR="00000000" w:rsidDel="00000000" w:rsidP="00000000" w:rsidRDefault="00000000" w:rsidRPr="00000000" w14:paraId="00000035">
            <w:pPr>
              <w:rPr>
                <w:b w:val="1"/>
              </w:rPr>
            </w:pPr>
            <w:r w:rsidDel="00000000" w:rsidR="00000000" w:rsidRPr="00000000">
              <w:rPr>
                <w:b w:val="1"/>
                <w:rtl w:val="0"/>
              </w:rPr>
              <w:t xml:space="preserve">COURSE OF THE CLASS</w:t>
            </w:r>
          </w:p>
          <w:p w:rsidR="00000000" w:rsidDel="00000000" w:rsidP="00000000" w:rsidRDefault="00000000" w:rsidRPr="00000000" w14:paraId="00000036">
            <w:pPr>
              <w:rPr>
                <w:b w:val="1"/>
              </w:rPr>
            </w:pPr>
            <w:r w:rsidDel="00000000" w:rsidR="00000000" w:rsidRPr="00000000">
              <w:rPr>
                <w:rtl w:val="0"/>
              </w:rPr>
            </w:r>
          </w:p>
        </w:tc>
        <w:tc>
          <w:tcPr>
            <w:shd w:fill="d9d9d9" w:val="clear"/>
            <w:vAlign w:val="center"/>
          </w:tcPr>
          <w:p w:rsidR="00000000" w:rsidDel="00000000" w:rsidP="00000000" w:rsidRDefault="00000000" w:rsidRPr="00000000" w14:paraId="00000037">
            <w:pPr>
              <w:rPr>
                <w:b w:val="1"/>
                <w:sz w:val="20"/>
                <w:szCs w:val="20"/>
              </w:rPr>
            </w:pPr>
            <w:r w:rsidDel="00000000" w:rsidR="00000000" w:rsidRPr="00000000">
              <w:rPr>
                <w:rtl w:val="0"/>
              </w:rPr>
            </w:r>
          </w:p>
          <w:p w:rsidR="00000000" w:rsidDel="00000000" w:rsidP="00000000" w:rsidRDefault="00000000" w:rsidRPr="00000000" w14:paraId="00000038">
            <w:pPr>
              <w:rPr>
                <w:b w:val="1"/>
                <w:sz w:val="20"/>
                <w:szCs w:val="20"/>
              </w:rPr>
            </w:pPr>
            <w:r w:rsidDel="00000000" w:rsidR="00000000" w:rsidRPr="00000000">
              <w:rPr>
                <w:b w:val="1"/>
                <w:sz w:val="20"/>
                <w:szCs w:val="20"/>
                <w:rtl w:val="0"/>
              </w:rPr>
              <w:t xml:space="preserve">STEP 1</w:t>
            </w:r>
          </w:p>
        </w:tc>
        <w:tc>
          <w:tcPr>
            <w:vAlign w:val="center"/>
          </w:tcPr>
          <w:p w:rsidR="00000000" w:rsidDel="00000000" w:rsidP="00000000" w:rsidRDefault="00000000" w:rsidRPr="00000000" w14:paraId="00000039">
            <w:pPr>
              <w:jc w:val="both"/>
              <w:rPr/>
            </w:pPr>
            <w:r w:rsidDel="00000000" w:rsidR="00000000" w:rsidRPr="00000000">
              <w:rPr>
                <w:i w:val="1"/>
                <w:rtl w:val="0"/>
              </w:rPr>
              <w:t xml:space="preserve">Talking about the previous knowledge about the topics/ themes. The leader of the topic makes questions to warm up and after that they talk about their experiences. (good and bad also) 20 minutes</w:t>
            </w:r>
            <w:r w:rsidDel="00000000" w:rsidR="00000000" w:rsidRPr="00000000">
              <w:rPr>
                <w:rtl w:val="0"/>
              </w:rPr>
            </w:r>
          </w:p>
        </w:tc>
      </w:tr>
      <w:tr>
        <w:trPr>
          <w:cantSplit w:val="0"/>
          <w:trHeight w:val="171" w:hRule="atLeast"/>
          <w:tblHeader w:val="0"/>
        </w:trPr>
        <w:tc>
          <w:tcPr>
            <w:vMerge w:val="continue"/>
            <w:shd w:fill="d9d9d9" w:val="clear"/>
            <w:vAlign w:val="center"/>
          </w:tcPr>
          <w:p w:rsidR="00000000" w:rsidDel="00000000" w:rsidP="00000000" w:rsidRDefault="00000000" w:rsidRPr="00000000" w14:paraId="0000003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shd w:fill="d9d9d9" w:val="clear"/>
            <w:vAlign w:val="center"/>
          </w:tcPr>
          <w:p w:rsidR="00000000" w:rsidDel="00000000" w:rsidP="00000000" w:rsidRDefault="00000000" w:rsidRPr="00000000" w14:paraId="0000003B">
            <w:pPr>
              <w:rPr>
                <w:b w:val="1"/>
                <w:sz w:val="20"/>
                <w:szCs w:val="20"/>
              </w:rPr>
            </w:pPr>
            <w:r w:rsidDel="00000000" w:rsidR="00000000" w:rsidRPr="00000000">
              <w:rPr>
                <w:b w:val="1"/>
                <w:sz w:val="20"/>
                <w:szCs w:val="20"/>
                <w:rtl w:val="0"/>
              </w:rPr>
              <w:t xml:space="preserve">STEP 2</w:t>
            </w:r>
          </w:p>
        </w:tc>
        <w:tc>
          <w:tcPr>
            <w:vAlign w:val="center"/>
          </w:tcPr>
          <w:p w:rsidR="00000000" w:rsidDel="00000000" w:rsidP="00000000" w:rsidRDefault="00000000" w:rsidRPr="00000000" w14:paraId="0000003C">
            <w:pPr>
              <w:pBdr>
                <w:top w:space="0" w:sz="0" w:val="nil"/>
                <w:left w:space="0" w:sz="0" w:val="nil"/>
                <w:bottom w:space="0" w:sz="0" w:val="nil"/>
                <w:right w:space="0" w:sz="0" w:val="nil"/>
                <w:between w:space="0" w:sz="0" w:val="nil"/>
              </w:pBdr>
              <w:ind w:left="33" w:firstLine="0"/>
              <w:jc w:val="both"/>
              <w:rPr>
                <w:color w:val="000000"/>
              </w:rPr>
            </w:pPr>
            <w:r w:rsidDel="00000000" w:rsidR="00000000" w:rsidRPr="00000000">
              <w:rPr>
                <w:color w:val="000000"/>
                <w:rtl w:val="0"/>
              </w:rPr>
              <w:t xml:space="preserve">To divide the participants into groups (the number of the groups </w:t>
            </w:r>
            <w:r w:rsidDel="00000000" w:rsidR="00000000" w:rsidRPr="00000000">
              <w:rPr>
                <w:rtl w:val="0"/>
              </w:rPr>
              <w:t xml:space="preserve">depends</w:t>
            </w:r>
            <w:r w:rsidDel="00000000" w:rsidR="00000000" w:rsidRPr="00000000">
              <w:rPr>
                <w:color w:val="000000"/>
                <w:rtl w:val="0"/>
              </w:rPr>
              <w:t xml:space="preserve"> on the number of participants). Here comes some conversation about the topics and the further expectations.</w:t>
            </w:r>
          </w:p>
          <w:p w:rsidR="00000000" w:rsidDel="00000000" w:rsidP="00000000" w:rsidRDefault="00000000" w:rsidRPr="00000000" w14:paraId="0000003D">
            <w:pPr>
              <w:pBdr>
                <w:top w:space="0" w:sz="0" w:val="nil"/>
                <w:left w:space="0" w:sz="0" w:val="nil"/>
                <w:bottom w:space="0" w:sz="0" w:val="nil"/>
                <w:right w:space="0" w:sz="0" w:val="nil"/>
                <w:between w:space="0" w:sz="0" w:val="nil"/>
              </w:pBdr>
              <w:ind w:left="720" w:firstLine="0"/>
              <w:jc w:val="both"/>
              <w:rPr>
                <w:color w:val="000000"/>
              </w:rPr>
            </w:pPr>
            <w:r w:rsidDel="00000000" w:rsidR="00000000" w:rsidRPr="00000000">
              <w:rPr>
                <w:rtl w:val="0"/>
              </w:rPr>
              <w:t xml:space="preserve">40 minutes</w:t>
            </w:r>
            <w:r w:rsidDel="00000000" w:rsidR="00000000" w:rsidRPr="00000000">
              <w:rPr>
                <w:rtl w:val="0"/>
              </w:rPr>
            </w:r>
          </w:p>
        </w:tc>
      </w:tr>
      <w:tr>
        <w:trPr>
          <w:cantSplit w:val="0"/>
          <w:trHeight w:val="732" w:hRule="atLeast"/>
          <w:tblHeader w:val="0"/>
        </w:trPr>
        <w:tc>
          <w:tcPr>
            <w:vMerge w:val="continue"/>
            <w:shd w:fill="d9d9d9" w:val="clear"/>
            <w:vAlign w:val="center"/>
          </w:tcPr>
          <w:p w:rsidR="00000000" w:rsidDel="00000000" w:rsidP="00000000" w:rsidRDefault="00000000" w:rsidRPr="00000000" w14:paraId="0000003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rPr>
            </w:pPr>
            <w:r w:rsidDel="00000000" w:rsidR="00000000" w:rsidRPr="00000000">
              <w:rPr>
                <w:rtl w:val="0"/>
              </w:rPr>
            </w:r>
          </w:p>
        </w:tc>
        <w:tc>
          <w:tcPr>
            <w:shd w:fill="d9d9d9" w:val="clear"/>
            <w:vAlign w:val="center"/>
          </w:tcPr>
          <w:p w:rsidR="00000000" w:rsidDel="00000000" w:rsidP="00000000" w:rsidRDefault="00000000" w:rsidRPr="00000000" w14:paraId="0000003F">
            <w:pPr>
              <w:rPr>
                <w:b w:val="1"/>
              </w:rPr>
            </w:pPr>
            <w:r w:rsidDel="00000000" w:rsidR="00000000" w:rsidRPr="00000000">
              <w:rPr>
                <w:b w:val="1"/>
                <w:rtl w:val="0"/>
              </w:rPr>
              <w:t xml:space="preserve">STEP 3</w:t>
            </w:r>
          </w:p>
        </w:tc>
        <w:tc>
          <w:tcPr>
            <w:vAlign w:val="center"/>
          </w:tcPr>
          <w:p w:rsidR="00000000" w:rsidDel="00000000" w:rsidP="00000000" w:rsidRDefault="00000000" w:rsidRPr="00000000" w14:paraId="00000040">
            <w:pPr>
              <w:jc w:val="both"/>
              <w:rPr/>
            </w:pPr>
            <w:r w:rsidDel="00000000" w:rsidR="00000000" w:rsidRPr="00000000">
              <w:rPr>
                <w:rtl w:val="0"/>
              </w:rPr>
              <w:t xml:space="preserve">Take a short presentation from the legal background of the topics, and expand the knowledge of the participants. After that we will monitor the reactions and make a conversation again about their opinion – what are the good solutions and practices in the light of the legal background, and what area should rethink or develop.</w:t>
            </w:r>
          </w:p>
          <w:p w:rsidR="00000000" w:rsidDel="00000000" w:rsidP="00000000" w:rsidRDefault="00000000" w:rsidRPr="00000000" w14:paraId="00000041">
            <w:pPr>
              <w:jc w:val="both"/>
              <w:rPr/>
            </w:pPr>
            <w:r w:rsidDel="00000000" w:rsidR="00000000" w:rsidRPr="00000000">
              <w:rPr>
                <w:rtl w:val="0"/>
              </w:rPr>
              <w:t xml:space="preserve">Discussion of case law experience in the light of theory and case law. </w:t>
            </w:r>
          </w:p>
          <w:p w:rsidR="00000000" w:rsidDel="00000000" w:rsidP="00000000" w:rsidRDefault="00000000" w:rsidRPr="00000000" w14:paraId="00000042">
            <w:pPr>
              <w:jc w:val="both"/>
              <w:rPr/>
            </w:pPr>
            <w:r w:rsidDel="00000000" w:rsidR="00000000" w:rsidRPr="00000000">
              <w:rPr>
                <w:rtl w:val="0"/>
              </w:rPr>
              <w:t xml:space="preserve">30 minutes</w:t>
            </w:r>
          </w:p>
        </w:tc>
      </w:tr>
    </w:tbl>
    <w:p w:rsidR="00000000" w:rsidDel="00000000" w:rsidP="00000000" w:rsidRDefault="00000000" w:rsidRPr="00000000" w14:paraId="00000043">
      <w:pPr>
        <w:rPr/>
      </w:pPr>
      <w:r w:rsidDel="00000000" w:rsidR="00000000" w:rsidRPr="00000000">
        <w:rPr>
          <w:rtl w:val="0"/>
        </w:rPr>
        <w:t xml:space="preserve"> </w:t>
      </w:r>
    </w:p>
    <w:p w:rsidR="00000000" w:rsidDel="00000000" w:rsidP="00000000" w:rsidRDefault="00000000" w:rsidRPr="00000000" w14:paraId="00000044">
      <w:pPr>
        <w:rPr>
          <w:b w:val="1"/>
        </w:rPr>
      </w:pPr>
      <w:r w:rsidDel="00000000" w:rsidR="00000000" w:rsidRPr="00000000">
        <w:rPr>
          <w:b w:val="1"/>
          <w:rtl w:val="0"/>
        </w:rPr>
        <w:t xml:space="preserve">PART 4. OF SCENARIO: ADDITIONAL MATERIALS (WORKSHEET, CARDS, PICTURES, RECORDINGS)</w:t>
      </w:r>
    </w:p>
    <w:p w:rsidR="00000000" w:rsidDel="00000000" w:rsidP="00000000" w:rsidRDefault="00000000" w:rsidRPr="00000000" w14:paraId="00000045">
      <w:pPr>
        <w:rPr>
          <w:sz w:val="24"/>
          <w:szCs w:val="24"/>
        </w:rPr>
      </w:pPr>
      <w:r w:rsidDel="00000000" w:rsidR="00000000" w:rsidRPr="00000000">
        <w:rPr>
          <w:rtl w:val="0"/>
        </w:rPr>
        <w:t xml:space="preserve">The additional teaching materials (ppt, survey, case studies) are in development.</w:t>
      </w:r>
      <w:r w:rsidDel="00000000" w:rsidR="00000000" w:rsidRPr="00000000">
        <w:rPr>
          <w:rtl w:val="0"/>
        </w:rPr>
      </w:r>
    </w:p>
    <w:sectPr>
      <w:headerReference r:id="rId7" w:type="default"/>
      <w:headerReference r:id="rId8" w:type="first"/>
      <w:headerReference r:id="rId9" w:type="even"/>
      <w:footerReference r:id="rId10" w:type="default"/>
      <w:footerReference r:id="rId11" w:type="first"/>
      <w:footerReference r:id="rId12" w:type="even"/>
      <w:pgSz w:h="16838" w:w="11906" w:orient="portrait"/>
      <w:pgMar w:bottom="1417" w:top="2051" w:left="1417" w:right="1417"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4A">
    <w:pPr>
      <w:pBdr>
        <w:top w:space="0" w:sz="0" w:val="nil"/>
        <w:left w:space="0" w:sz="0" w:val="nil"/>
        <w:bottom w:space="0" w:sz="0" w:val="nil"/>
        <w:right w:space="0" w:sz="0" w:val="nil"/>
        <w:between w:space="0" w:sz="0" w:val="nil"/>
      </w:pBdr>
      <w:tabs>
        <w:tab w:val="center" w:leader="none" w:pos="4536"/>
        <w:tab w:val="right" w:leader="none" w:pos="9072"/>
      </w:tabs>
      <w:spacing w:after="0" w:line="240" w:lineRule="auto"/>
      <w:rPr>
        <w:color w:val="000000"/>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4B">
    <w:pPr>
      <w:pBdr>
        <w:top w:space="0" w:sz="0" w:val="nil"/>
        <w:left w:space="0" w:sz="0" w:val="nil"/>
        <w:bottom w:space="0" w:sz="0" w:val="nil"/>
        <w:right w:space="0" w:sz="0" w:val="nil"/>
        <w:between w:space="0" w:sz="0" w:val="nil"/>
      </w:pBdr>
      <w:tabs>
        <w:tab w:val="center" w:leader="none" w:pos="4536"/>
        <w:tab w:val="right" w:leader="none" w:pos="9072"/>
      </w:tabs>
      <w:spacing w:after="0" w:line="240" w:lineRule="auto"/>
      <w:rPr>
        <w:color w:val="000000"/>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4C">
    <w:pPr>
      <w:pBdr>
        <w:top w:space="0" w:sz="0" w:val="nil"/>
        <w:left w:space="0" w:sz="0" w:val="nil"/>
        <w:bottom w:space="0" w:sz="0" w:val="nil"/>
        <w:right w:space="0" w:sz="0" w:val="nil"/>
        <w:between w:space="0" w:sz="0" w:val="nil"/>
      </w:pBdr>
      <w:tabs>
        <w:tab w:val="center" w:leader="none" w:pos="4536"/>
        <w:tab w:val="right" w:leader="none" w:pos="9072"/>
      </w:tabs>
      <w:spacing w:after="0" w:line="240" w:lineRule="auto"/>
      <w:rPr>
        <w:color w:val="000000"/>
      </w:rPr>
    </w:pPr>
    <w:bookmarkStart w:colFirst="0" w:colLast="0" w:name="_heading=h.gjdgxs" w:id="0"/>
    <w:bookmarkEnd w:id="0"/>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46">
    <w:pPr>
      <w:pBdr>
        <w:top w:space="0" w:sz="0" w:val="nil"/>
        <w:left w:space="0" w:sz="0" w:val="nil"/>
        <w:bottom w:space="0" w:sz="0" w:val="nil"/>
        <w:right w:space="0" w:sz="0" w:val="nil"/>
        <w:between w:space="0" w:sz="0" w:val="nil"/>
      </w:pBdr>
      <w:tabs>
        <w:tab w:val="center" w:leader="none" w:pos="4536"/>
        <w:tab w:val="right" w:leader="none" w:pos="9072"/>
      </w:tabs>
      <w:spacing w:after="0" w:line="240" w:lineRule="auto"/>
      <w:ind w:hanging="567"/>
      <w:rPr>
        <w:color w:val="000000"/>
      </w:rPr>
    </w:pPr>
    <w:r w:rsidDel="00000000" w:rsidR="00000000" w:rsidRPr="00000000">
      <w:rPr>
        <w:rtl w:val="0"/>
      </w:rPr>
    </w:r>
  </w:p>
  <w:p w:rsidR="00000000" w:rsidDel="00000000" w:rsidP="00000000" w:rsidRDefault="00000000" w:rsidRPr="00000000" w14:paraId="00000047">
    <w:pPr>
      <w:pBdr>
        <w:top w:space="0" w:sz="0" w:val="nil"/>
        <w:left w:space="0" w:sz="0" w:val="nil"/>
        <w:bottom w:space="0" w:sz="0" w:val="nil"/>
        <w:right w:space="0" w:sz="0" w:val="nil"/>
        <w:between w:space="0" w:sz="0" w:val="nil"/>
      </w:pBdr>
      <w:tabs>
        <w:tab w:val="center" w:leader="none" w:pos="4536"/>
        <w:tab w:val="right" w:leader="none" w:pos="9072"/>
      </w:tabs>
      <w:spacing w:after="0" w:line="240" w:lineRule="auto"/>
      <w:ind w:hanging="567"/>
      <w:rPr>
        <w:color w:val="000000"/>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48">
    <w:pPr>
      <w:pBdr>
        <w:top w:space="0" w:sz="0" w:val="nil"/>
        <w:left w:space="0" w:sz="0" w:val="nil"/>
        <w:bottom w:space="0" w:sz="0" w:val="nil"/>
        <w:right w:space="0" w:sz="0" w:val="nil"/>
        <w:between w:space="0" w:sz="0" w:val="nil"/>
      </w:pBdr>
      <w:tabs>
        <w:tab w:val="center" w:leader="none" w:pos="4536"/>
        <w:tab w:val="right" w:leader="none" w:pos="9072"/>
      </w:tabs>
      <w:spacing w:after="0" w:line="240" w:lineRule="auto"/>
      <w:rPr>
        <w:color w:val="000000"/>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49">
    <w:pPr>
      <w:pBdr>
        <w:top w:space="0" w:sz="0" w:val="nil"/>
        <w:left w:space="0" w:sz="0" w:val="nil"/>
        <w:bottom w:space="0" w:sz="0" w:val="nil"/>
        <w:right w:space="0" w:sz="0" w:val="nil"/>
        <w:between w:space="0" w:sz="0" w:val="nil"/>
      </w:pBdr>
      <w:tabs>
        <w:tab w:val="center" w:leader="none" w:pos="4536"/>
        <w:tab w:val="right" w:leader="none" w:pos="9072"/>
      </w:tabs>
      <w:spacing w:after="0" w:line="240" w:lineRule="auto"/>
      <w:rPr>
        <w:color w:val="000000"/>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pl-PL"/>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l" w:default="1">
    <w:name w:val="Normal"/>
    <w:qFormat w:val="1"/>
    <w:rsid w:val="003172F6"/>
    <w:rPr>
      <w:rFonts w:eastAsiaTheme="minorEastAsia"/>
      <w:lang w:eastAsia="pl-PL"/>
    </w:rPr>
  </w:style>
  <w:style w:type="paragraph" w:styleId="Cmsor1">
    <w:name w:val="heading 1"/>
    <w:basedOn w:val="Norml"/>
    <w:next w:val="Norml"/>
    <w:uiPriority w:val="9"/>
    <w:qFormat w:val="1"/>
    <w:pPr>
      <w:keepNext w:val="1"/>
      <w:keepLines w:val="1"/>
      <w:spacing w:after="120" w:before="480"/>
      <w:outlineLvl w:val="0"/>
    </w:pPr>
    <w:rPr>
      <w:b w:val="1"/>
      <w:sz w:val="48"/>
      <w:szCs w:val="48"/>
    </w:rPr>
  </w:style>
  <w:style w:type="paragraph" w:styleId="Cmsor2">
    <w:name w:val="heading 2"/>
    <w:basedOn w:val="Norml"/>
    <w:next w:val="Norml"/>
    <w:uiPriority w:val="9"/>
    <w:semiHidden w:val="1"/>
    <w:unhideWhenUsed w:val="1"/>
    <w:qFormat w:val="1"/>
    <w:pPr>
      <w:keepNext w:val="1"/>
      <w:keepLines w:val="1"/>
      <w:spacing w:after="80" w:before="360"/>
      <w:outlineLvl w:val="1"/>
    </w:pPr>
    <w:rPr>
      <w:b w:val="1"/>
      <w:sz w:val="36"/>
      <w:szCs w:val="36"/>
    </w:rPr>
  </w:style>
  <w:style w:type="paragraph" w:styleId="Cmsor3">
    <w:name w:val="heading 3"/>
    <w:basedOn w:val="Norml"/>
    <w:next w:val="Norml"/>
    <w:uiPriority w:val="9"/>
    <w:semiHidden w:val="1"/>
    <w:unhideWhenUsed w:val="1"/>
    <w:qFormat w:val="1"/>
    <w:pPr>
      <w:keepNext w:val="1"/>
      <w:keepLines w:val="1"/>
      <w:spacing w:after="80" w:before="280"/>
      <w:outlineLvl w:val="2"/>
    </w:pPr>
    <w:rPr>
      <w:b w:val="1"/>
      <w:sz w:val="28"/>
      <w:szCs w:val="28"/>
    </w:rPr>
  </w:style>
  <w:style w:type="paragraph" w:styleId="Cmsor4">
    <w:name w:val="heading 4"/>
    <w:basedOn w:val="Norml"/>
    <w:next w:val="Norml"/>
    <w:uiPriority w:val="9"/>
    <w:semiHidden w:val="1"/>
    <w:unhideWhenUsed w:val="1"/>
    <w:qFormat w:val="1"/>
    <w:pPr>
      <w:keepNext w:val="1"/>
      <w:keepLines w:val="1"/>
      <w:spacing w:after="40" w:before="240"/>
      <w:outlineLvl w:val="3"/>
    </w:pPr>
    <w:rPr>
      <w:b w:val="1"/>
      <w:sz w:val="24"/>
      <w:szCs w:val="24"/>
    </w:rPr>
  </w:style>
  <w:style w:type="paragraph" w:styleId="Cmsor5">
    <w:name w:val="heading 5"/>
    <w:basedOn w:val="Norml"/>
    <w:next w:val="Norml"/>
    <w:uiPriority w:val="9"/>
    <w:semiHidden w:val="1"/>
    <w:unhideWhenUsed w:val="1"/>
    <w:qFormat w:val="1"/>
    <w:pPr>
      <w:keepNext w:val="1"/>
      <w:keepLines w:val="1"/>
      <w:spacing w:after="40" w:before="220"/>
      <w:outlineLvl w:val="4"/>
    </w:pPr>
    <w:rPr>
      <w:b w:val="1"/>
    </w:rPr>
  </w:style>
  <w:style w:type="paragraph" w:styleId="Cmsor6">
    <w:name w:val="heading 6"/>
    <w:basedOn w:val="Norml"/>
    <w:next w:val="Norml"/>
    <w:uiPriority w:val="9"/>
    <w:semiHidden w:val="1"/>
    <w:unhideWhenUsed w:val="1"/>
    <w:qFormat w:val="1"/>
    <w:pPr>
      <w:keepNext w:val="1"/>
      <w:keepLines w:val="1"/>
      <w:spacing w:after="40" w:before="200"/>
      <w:outlineLvl w:val="5"/>
    </w:pPr>
    <w:rPr>
      <w:b w:val="1"/>
      <w:sz w:val="20"/>
      <w:szCs w:val="20"/>
    </w:rPr>
  </w:style>
  <w:style w:type="character" w:styleId="Bekezdsalapbettpusa" w:default="1">
    <w:name w:val="Default Paragraph Font"/>
    <w:uiPriority w:val="1"/>
    <w:semiHidden w:val="1"/>
    <w:unhideWhenUsed w:val="1"/>
  </w:style>
  <w:style w:type="table" w:styleId="Normltblzat" w:default="1">
    <w:name w:val="Normal Table"/>
    <w:uiPriority w:val="99"/>
    <w:semiHidden w:val="1"/>
    <w:unhideWhenUsed w:val="1"/>
    <w:tblPr>
      <w:tblInd w:w="0.0" w:type="dxa"/>
      <w:tblCellMar>
        <w:top w:w="0.0" w:type="dxa"/>
        <w:left w:w="108.0" w:type="dxa"/>
        <w:bottom w:w="0.0" w:type="dxa"/>
        <w:right w:w="108.0" w:type="dxa"/>
      </w:tblCellMar>
    </w:tblPr>
  </w:style>
  <w:style w:type="numbering" w:styleId="Nemlista"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Cm">
    <w:name w:val="Title"/>
    <w:basedOn w:val="Norml"/>
    <w:next w:val="Norml"/>
    <w:uiPriority w:val="10"/>
    <w:qFormat w:val="1"/>
    <w:pPr>
      <w:keepNext w:val="1"/>
      <w:keepLines w:val="1"/>
      <w:spacing w:after="120" w:before="480"/>
    </w:pPr>
    <w:rPr>
      <w:b w:val="1"/>
      <w:sz w:val="72"/>
      <w:szCs w:val="72"/>
    </w:rPr>
  </w:style>
  <w:style w:type="paragraph" w:styleId="lfej">
    <w:name w:val="header"/>
    <w:basedOn w:val="Norml"/>
    <w:link w:val="lfejChar"/>
    <w:uiPriority w:val="99"/>
    <w:unhideWhenUsed w:val="1"/>
    <w:rsid w:val="00E65FAD"/>
    <w:pPr>
      <w:tabs>
        <w:tab w:val="center" w:pos="4536"/>
        <w:tab w:val="right" w:pos="9072"/>
      </w:tabs>
      <w:spacing w:after="0" w:line="240" w:lineRule="auto"/>
    </w:pPr>
    <w:rPr>
      <w:rFonts w:eastAsiaTheme="minorHAnsi"/>
      <w:lang w:eastAsia="en-US"/>
    </w:rPr>
  </w:style>
  <w:style w:type="character" w:styleId="lfejChar" w:customStyle="1">
    <w:name w:val="Élőfej Char"/>
    <w:basedOn w:val="Bekezdsalapbettpusa"/>
    <w:link w:val="lfej"/>
    <w:uiPriority w:val="99"/>
    <w:rsid w:val="00E65FAD"/>
  </w:style>
  <w:style w:type="paragraph" w:styleId="llb">
    <w:name w:val="footer"/>
    <w:basedOn w:val="Norml"/>
    <w:link w:val="llbChar"/>
    <w:uiPriority w:val="99"/>
    <w:unhideWhenUsed w:val="1"/>
    <w:rsid w:val="00E65FAD"/>
    <w:pPr>
      <w:tabs>
        <w:tab w:val="center" w:pos="4536"/>
        <w:tab w:val="right" w:pos="9072"/>
      </w:tabs>
      <w:spacing w:after="0" w:line="240" w:lineRule="auto"/>
    </w:pPr>
    <w:rPr>
      <w:rFonts w:eastAsiaTheme="minorHAnsi"/>
      <w:lang w:eastAsia="en-US"/>
    </w:rPr>
  </w:style>
  <w:style w:type="character" w:styleId="llbChar" w:customStyle="1">
    <w:name w:val="Élőláb Char"/>
    <w:basedOn w:val="Bekezdsalapbettpusa"/>
    <w:link w:val="llb"/>
    <w:uiPriority w:val="99"/>
    <w:rsid w:val="00E65FAD"/>
  </w:style>
  <w:style w:type="table" w:styleId="Rcsostblzat">
    <w:name w:val="Table Grid"/>
    <w:basedOn w:val="Normltblzat"/>
    <w:uiPriority w:val="39"/>
    <w:rsid w:val="003172F6"/>
    <w:pPr>
      <w:spacing w:after="0" w:line="240" w:lineRule="auto"/>
    </w:pPr>
    <w:rPr>
      <w:rFonts w:eastAsiaTheme="minorEastAsia"/>
      <w:lang w:eastAsia="pl-PL"/>
    </w:rPr>
    <w:tblPr>
      <w:tblBorders>
        <w:top w:color="000000" w:space="0" w:sz="4" w:themeColor="text1" w:val="single"/>
        <w:left w:color="000000" w:space="0" w:sz="4" w:themeColor="text1" w:val="single"/>
        <w:bottom w:color="000000" w:space="0" w:sz="4" w:themeColor="text1" w:val="single"/>
        <w:right w:color="000000" w:space="0" w:sz="4" w:themeColor="text1" w:val="single"/>
        <w:insideH w:color="000000" w:space="0" w:sz="4" w:themeColor="text1" w:val="single"/>
        <w:insideV w:color="000000" w:space="0" w:sz="4" w:themeColor="text1" w:val="single"/>
      </w:tblBorders>
    </w:tblPr>
  </w:style>
  <w:style w:type="paragraph" w:styleId="Listaszerbekezds">
    <w:name w:val="List Paragraph"/>
    <w:basedOn w:val="Norml"/>
    <w:uiPriority w:val="34"/>
    <w:qFormat w:val="1"/>
    <w:rsid w:val="00880362"/>
    <w:pPr>
      <w:ind w:left="720"/>
      <w:contextualSpacing w:val="1"/>
    </w:pPr>
  </w:style>
  <w:style w:type="paragraph" w:styleId="Lbjegyzetszveg">
    <w:name w:val="footnote text"/>
    <w:basedOn w:val="Norml"/>
    <w:link w:val="LbjegyzetszvegChar"/>
    <w:uiPriority w:val="99"/>
    <w:semiHidden w:val="1"/>
    <w:unhideWhenUsed w:val="1"/>
    <w:rsid w:val="00831BCD"/>
    <w:pPr>
      <w:spacing w:after="0" w:line="240" w:lineRule="auto"/>
    </w:pPr>
    <w:rPr>
      <w:rFonts w:eastAsiaTheme="minorHAnsi"/>
      <w:sz w:val="20"/>
      <w:szCs w:val="20"/>
      <w:lang w:eastAsia="en-US"/>
    </w:rPr>
  </w:style>
  <w:style w:type="character" w:styleId="LbjegyzetszvegChar" w:customStyle="1">
    <w:name w:val="Lábjegyzetszöveg Char"/>
    <w:basedOn w:val="Bekezdsalapbettpusa"/>
    <w:link w:val="Lbjegyzetszveg"/>
    <w:uiPriority w:val="99"/>
    <w:semiHidden w:val="1"/>
    <w:rsid w:val="00831BCD"/>
    <w:rPr>
      <w:sz w:val="20"/>
      <w:szCs w:val="20"/>
    </w:rPr>
  </w:style>
  <w:style w:type="character" w:styleId="Lbjegyzet-hivatkozs">
    <w:name w:val="footnote reference"/>
    <w:basedOn w:val="Bekezdsalapbettpusa"/>
    <w:uiPriority w:val="99"/>
    <w:semiHidden w:val="1"/>
    <w:unhideWhenUsed w:val="1"/>
    <w:rsid w:val="00831BCD"/>
    <w:rPr>
      <w:vertAlign w:val="superscript"/>
    </w:rPr>
  </w:style>
  <w:style w:type="character" w:styleId="il" w:customStyle="1">
    <w:name w:val="il"/>
    <w:basedOn w:val="Bekezdsalapbettpusa"/>
    <w:rsid w:val="00831BCD"/>
  </w:style>
  <w:style w:type="paragraph" w:styleId="NormlWeb">
    <w:name w:val="Normal (Web)"/>
    <w:basedOn w:val="Norml"/>
    <w:uiPriority w:val="99"/>
    <w:unhideWhenUsed w:val="1"/>
    <w:rsid w:val="002D2EB1"/>
    <w:pPr>
      <w:spacing w:after="100" w:afterAutospacing="1" w:before="100" w:beforeAutospacing="1" w:line="240" w:lineRule="auto"/>
    </w:pPr>
    <w:rPr>
      <w:rFonts w:ascii="Times New Roman" w:cs="Times New Roman" w:eastAsia="Times New Roman" w:hAnsi="Times New Roman"/>
      <w:sz w:val="24"/>
      <w:szCs w:val="24"/>
    </w:rPr>
  </w:style>
  <w:style w:type="paragraph" w:styleId="Alcm">
    <w:name w:val="Subtitle"/>
    <w:basedOn w:val="Norml"/>
    <w:next w:val="Norml"/>
    <w:uiPriority w:val="11"/>
    <w:qFormat w:val="1"/>
    <w:pPr>
      <w:keepNext w:val="1"/>
      <w:keepLines w:val="1"/>
      <w:spacing w:after="80" w:before="360"/>
    </w:pPr>
    <w:rPr>
      <w:rFonts w:ascii="Georgia" w:cs="Georgia" w:eastAsia="Georgia" w:hAnsi="Georgia"/>
      <w:i w:val="1"/>
      <w:color w:val="666666"/>
      <w:sz w:val="48"/>
      <w:szCs w:val="48"/>
    </w:rPr>
  </w:style>
  <w:style w:type="table" w:styleId="a" w:customStyle="1">
    <w:basedOn w:val="TableNormal"/>
    <w:pPr>
      <w:spacing w:after="0" w:line="240" w:lineRule="auto"/>
    </w:pPr>
    <w:tblPr>
      <w:tblStyleRowBandSize w:val="1"/>
      <w:tblStyleColBandSize w:val="1"/>
      <w:tblCellMar>
        <w:left w:w="108.0" w:type="dxa"/>
        <w:right w:w="108.0" w:type="dxa"/>
      </w:tblCellMar>
    </w:tblPr>
  </w:style>
  <w:style w:type="table" w:styleId="a0" w:customStyle="1">
    <w:basedOn w:val="TableNormal"/>
    <w:pPr>
      <w:spacing w:after="0" w:line="240" w:lineRule="auto"/>
    </w:pPr>
    <w:tblPr>
      <w:tblStyleRowBandSize w:val="1"/>
      <w:tblStyleColBandSize w:val="1"/>
      <w:tblCellMar>
        <w:left w:w="108.0" w:type="dxa"/>
        <w:right w:w="108.0" w:type="dxa"/>
      </w:tblCellMar>
    </w:tblPr>
  </w:style>
  <w:style w:type="table" w:styleId="a1" w:customStyle="1">
    <w:basedOn w:val="TableNormal"/>
    <w:pPr>
      <w:spacing w:after="0" w:line="240" w:lineRule="auto"/>
    </w:pPr>
    <w:tblPr>
      <w:tblStyleRowBandSize w:val="1"/>
      <w:tblStyleColBandSize w:val="1"/>
      <w:tblCellMar>
        <w:left w:w="108.0" w:type="dxa"/>
        <w:right w:w="108.0" w:type="dxa"/>
      </w:tblCellMar>
    </w:tblPr>
  </w:style>
  <w:style w:type="paragraph" w:styleId="Jegyzetszveg">
    <w:name w:val="annotation text"/>
    <w:basedOn w:val="Norml"/>
    <w:link w:val="JegyzetszvegChar"/>
    <w:uiPriority w:val="99"/>
    <w:semiHidden w:val="1"/>
    <w:unhideWhenUsed w:val="1"/>
    <w:pPr>
      <w:spacing w:line="240" w:lineRule="auto"/>
    </w:pPr>
    <w:rPr>
      <w:sz w:val="20"/>
      <w:szCs w:val="20"/>
    </w:rPr>
  </w:style>
  <w:style w:type="character" w:styleId="JegyzetszvegChar" w:customStyle="1">
    <w:name w:val="Jegyzetszöveg Char"/>
    <w:basedOn w:val="Bekezdsalapbettpusa"/>
    <w:link w:val="Jegyzetszveg"/>
    <w:uiPriority w:val="99"/>
    <w:semiHidden w:val="1"/>
    <w:rPr>
      <w:rFonts w:eastAsiaTheme="minorEastAsia"/>
      <w:sz w:val="20"/>
      <w:szCs w:val="20"/>
      <w:lang w:eastAsia="pl-PL"/>
    </w:rPr>
  </w:style>
  <w:style w:type="character" w:styleId="Jegyzethivatkozs">
    <w:name w:val="annotation reference"/>
    <w:basedOn w:val="Bekezdsalapbettpusa"/>
    <w:uiPriority w:val="99"/>
    <w:semiHidden w:val="1"/>
    <w:unhideWhenUsed w:val="1"/>
    <w:rPr>
      <w:sz w:val="16"/>
      <w:szCs w:val="16"/>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3">
    <w:basedOn w:val="TableNormal"/>
    <w:pPr>
      <w:spacing w:after="0" w:line="240" w:lineRule="auto"/>
    </w:p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2.xml"/><Relationship Id="rId10" Type="http://schemas.openxmlformats.org/officeDocument/2006/relationships/footer" Target="footer3.xml"/><Relationship Id="rId12" Type="http://schemas.openxmlformats.org/officeDocument/2006/relationships/footer" Target="footer1.xml"/><Relationship Id="rId9" Type="http://schemas.openxmlformats.org/officeDocument/2006/relationships/header" Target="header2.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header" Target="head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qs3FOtPAEDJyRfMTOpbwaw6jVdg==">CgMxLjAyCGguZ2pkZ3hzOAByITFJWXUxOHpOa3hsYjh0Ul81ZjdDcHI5bmd5MWxjQktKdQ==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2022-10-11T08:54:00Z</dcterms:created>
  <dc:creator>Marta Margiel</dc:creator>
</cp:coreProperties>
</file>